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E2AF" w14:textId="77777777" w:rsidR="0045736E" w:rsidRDefault="00973742">
      <w:pPr>
        <w:pStyle w:val="Textbody"/>
        <w:overflowPunct w:val="0"/>
        <w:jc w:val="center"/>
        <w:rPr>
          <w:rFonts w:ascii="標楷體" w:eastAsia="標楷體" w:hAnsi="標楷體"/>
          <w:sz w:val="40"/>
          <w:szCs w:val="40"/>
        </w:rPr>
      </w:pPr>
      <w:r>
        <w:rPr>
          <w:rFonts w:ascii="標楷體" w:eastAsia="標楷體" w:hAnsi="標楷體"/>
          <w:sz w:val="40"/>
          <w:szCs w:val="40"/>
        </w:rPr>
        <w:t>教師請假規則修正條文</w:t>
      </w:r>
    </w:p>
    <w:p w14:paraId="658D27CB"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14:paraId="733C76E0"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14:paraId="71A9714C"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14:paraId="0C6C6F9E" w14:textId="77777777"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14:paraId="3702AF61" w14:textId="77777777"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學年准給二十</w:t>
      </w:r>
      <w:proofErr w:type="gramEnd"/>
      <w:r>
        <w:rPr>
          <w:rFonts w:ascii="標楷體" w:eastAsia="標楷體" w:hAnsi="標楷體"/>
          <w:sz w:val="28"/>
          <w:szCs w:val="28"/>
        </w:rPr>
        <w:t>八日；其超過規定日數者，以事假抵銷，並依下列規定辦理：</w:t>
      </w:r>
    </w:p>
    <w:p w14:paraId="7D0EF1CE" w14:textId="77777777"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有困難者，每月得請生理假一日，全學年請假日數未逾三日，</w:t>
      </w:r>
      <w:proofErr w:type="gramStart"/>
      <w:r>
        <w:rPr>
          <w:rFonts w:ascii="標楷體" w:eastAsia="標楷體" w:hAnsi="標楷體"/>
          <w:sz w:val="28"/>
          <w:szCs w:val="28"/>
        </w:rPr>
        <w:t>不</w:t>
      </w:r>
      <w:proofErr w:type="gramEnd"/>
      <w:r>
        <w:rPr>
          <w:rFonts w:ascii="標楷體" w:eastAsia="標楷體" w:hAnsi="標楷體"/>
          <w:sz w:val="28"/>
          <w:szCs w:val="28"/>
        </w:rPr>
        <w:t>併入病假計算，其餘日數併入病假計算。</w:t>
      </w:r>
    </w:p>
    <w:p w14:paraId="415F564F" w14:textId="77777777"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期間二</w:t>
      </w:r>
      <w:proofErr w:type="gramEnd"/>
      <w:r>
        <w:rPr>
          <w:rFonts w:ascii="標楷體" w:eastAsia="標楷體" w:hAnsi="標楷體"/>
          <w:sz w:val="28"/>
          <w:szCs w:val="28"/>
        </w:rPr>
        <w:t>年內合併計算不得超過一年，但銷假上班一年以上者，其延長病假得重行起算。</w:t>
      </w:r>
    </w:p>
    <w:p w14:paraId="017EF2E3"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一年內請畢</w:t>
      </w:r>
      <w:proofErr w:type="gramEnd"/>
      <w:r>
        <w:rPr>
          <w:rFonts w:ascii="標楷體" w:eastAsia="標楷體" w:hAnsi="標楷體"/>
          <w:sz w:val="28"/>
          <w:szCs w:val="28"/>
        </w:rPr>
        <w:t>。</w:t>
      </w:r>
    </w:p>
    <w:p w14:paraId="7E38AE4D"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一次請畢</w:t>
      </w:r>
      <w:proofErr w:type="gramEnd"/>
      <w:r>
        <w:rPr>
          <w:rFonts w:ascii="標楷體" w:eastAsia="標楷體" w:hAnsi="標楷體"/>
          <w:sz w:val="28"/>
          <w:szCs w:val="28"/>
        </w:rPr>
        <w:t>，且不得扣除寒暑假之日數。分娩前已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一次請畢</w:t>
      </w:r>
      <w:proofErr w:type="gramEnd"/>
      <w:r>
        <w:rPr>
          <w:rFonts w:ascii="標楷體" w:eastAsia="標楷體" w:hAnsi="標楷體"/>
          <w:sz w:val="28"/>
          <w:szCs w:val="28"/>
        </w:rPr>
        <w:t>。流產者，其流產假應扣除先請之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14:paraId="5F83B6E2"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14:paraId="5B0BEBAB"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於該繼父母</w:t>
      </w:r>
      <w:proofErr w:type="gramEnd"/>
      <w:r>
        <w:rPr>
          <w:rFonts w:ascii="標楷體" w:eastAsia="標楷體" w:hAnsi="標楷體"/>
          <w:sz w:val="28"/>
          <w:szCs w:val="28"/>
        </w:rPr>
        <w:t>死亡前仍與共居者為限外，其餘喪假應以原因發生時所存在之天然</w:t>
      </w:r>
      <w:proofErr w:type="gramStart"/>
      <w:r>
        <w:rPr>
          <w:rFonts w:ascii="標楷體" w:eastAsia="標楷體" w:hAnsi="標楷體"/>
          <w:sz w:val="28"/>
          <w:szCs w:val="28"/>
        </w:rPr>
        <w:t>血親或擬制</w:t>
      </w:r>
      <w:proofErr w:type="gramEnd"/>
      <w:r>
        <w:rPr>
          <w:rFonts w:ascii="標楷體" w:eastAsia="標楷體" w:hAnsi="標楷體"/>
          <w:sz w:val="28"/>
          <w:szCs w:val="28"/>
        </w:rPr>
        <w:t>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14:paraId="735CEAB7" w14:textId="77777777"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14:paraId="4EA56863"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學年度終之</w:t>
      </w:r>
      <w:proofErr w:type="gramEnd"/>
      <w:r>
        <w:rPr>
          <w:rFonts w:ascii="標楷體" w:eastAsia="標楷體" w:hAnsi="標楷體"/>
          <w:sz w:val="28"/>
          <w:szCs w:val="28"/>
        </w:rPr>
        <w:t>在職月數占全學年度比例計算之，尾數未滿半日者，以半日計；超過半日未滿一日者，以一日計。</w:t>
      </w:r>
    </w:p>
    <w:p w14:paraId="3AA28C2F"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14:paraId="08E8C856"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14:paraId="655A35E0"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w:t>
      </w:r>
      <w:proofErr w:type="gramStart"/>
      <w:r>
        <w:rPr>
          <w:rFonts w:ascii="標楷體" w:eastAsia="標楷體" w:hAnsi="標楷體"/>
          <w:sz w:val="28"/>
          <w:szCs w:val="28"/>
        </w:rPr>
        <w:t>之</w:t>
      </w:r>
      <w:proofErr w:type="gramEnd"/>
      <w:r>
        <w:rPr>
          <w:rFonts w:ascii="標楷體" w:eastAsia="標楷體" w:hAnsi="標楷體"/>
          <w:sz w:val="28"/>
          <w:szCs w:val="28"/>
        </w:rPr>
        <w:t>假時，服務學校不得拒絕，且不得為其他不利之處分。</w:t>
      </w:r>
    </w:p>
    <w:p w14:paraId="50D1B9C6"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14:paraId="18D0D43F"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14:paraId="1E6B3D45"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14:paraId="131A4561"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14:paraId="71E44E63"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14:paraId="5EA015FD"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14:paraId="3E7865A6"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14:paraId="2BE069DF" w14:textId="77777777"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14:paraId="5B4A5E4F"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14:paraId="4F10F5C8" w14:textId="77777777"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14:paraId="58B1E7E0" w14:textId="77777777"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14:paraId="3C195DA2"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14:paraId="3429E0DA"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14:paraId="45A3CC3C"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14:paraId="37DEE6C0"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14:paraId="7D471C21" w14:textId="77777777"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14:paraId="2C0F09A9"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及霸凌事件</w:t>
      </w:r>
      <w:proofErr w:type="gramEnd"/>
      <w:r>
        <w:rPr>
          <w:rFonts w:ascii="標楷體" w:eastAsia="標楷體" w:hAnsi="標楷體"/>
          <w:sz w:val="28"/>
          <w:szCs w:val="28"/>
        </w:rPr>
        <w:t>，應給予公假。</w:t>
      </w:r>
    </w:p>
    <w:p w14:paraId="57F272FB"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14:paraId="0B31F82E"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14:paraId="170AACE5"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14:paraId="0F9778CE"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14:paraId="41021F5F"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14:paraId="097A639F"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14:paraId="374C71A6"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14:paraId="0AB0D190"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w:t>
      </w:r>
      <w:proofErr w:type="gramStart"/>
      <w:r>
        <w:rPr>
          <w:rFonts w:ascii="標楷體" w:eastAsia="標楷體" w:hAnsi="標楷體"/>
          <w:sz w:val="28"/>
          <w:szCs w:val="28"/>
        </w:rPr>
        <w:t>一</w:t>
      </w:r>
      <w:proofErr w:type="gramEnd"/>
      <w:r>
        <w:rPr>
          <w:rFonts w:ascii="標楷體" w:eastAsia="標楷體" w:hAnsi="標楷體"/>
          <w:sz w:val="28"/>
          <w:szCs w:val="28"/>
        </w:rPr>
        <w:t>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14:paraId="3C643623"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14:paraId="6B7DB8B9" w14:textId="77777777"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w:t>
      </w:r>
      <w:proofErr w:type="gramStart"/>
      <w:r>
        <w:rPr>
          <w:rFonts w:ascii="標楷體" w:eastAsia="標楷體" w:hAnsi="標楷體"/>
          <w:sz w:val="28"/>
          <w:szCs w:val="28"/>
        </w:rPr>
        <w:t>一</w:t>
      </w:r>
      <w:proofErr w:type="gramEnd"/>
      <w:r>
        <w:rPr>
          <w:rFonts w:ascii="標楷體" w:eastAsia="標楷體" w:hAnsi="標楷體"/>
          <w:sz w:val="28"/>
          <w:szCs w:val="28"/>
        </w:rPr>
        <w:t>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14:paraId="51249382"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14:paraId="033BB746"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14:paraId="24F2B220"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辭聘再</w:t>
      </w:r>
      <w:proofErr w:type="gramEnd"/>
      <w:r>
        <w:rPr>
          <w:rFonts w:ascii="標楷體" w:eastAsia="標楷體" w:hAnsi="標楷體"/>
          <w:sz w:val="28"/>
          <w:szCs w:val="28"/>
        </w:rPr>
        <w:t>任其他學校教師年資銜接者，其兼任行政職務時之休假年資得前後</w:t>
      </w:r>
      <w:proofErr w:type="gramStart"/>
      <w:r>
        <w:rPr>
          <w:rFonts w:ascii="標楷體" w:eastAsia="標楷體" w:hAnsi="標楷體"/>
          <w:sz w:val="28"/>
          <w:szCs w:val="28"/>
        </w:rPr>
        <w:t>併</w:t>
      </w:r>
      <w:proofErr w:type="gramEnd"/>
      <w:r>
        <w:rPr>
          <w:rFonts w:ascii="標楷體" w:eastAsia="標楷體" w:hAnsi="標楷體"/>
          <w:sz w:val="28"/>
          <w:szCs w:val="28"/>
        </w:rPr>
        <w:t>計。</w:t>
      </w:r>
    </w:p>
    <w:p w14:paraId="0DA84A3A" w14:textId="77777777"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w:t>
      </w:r>
      <w:proofErr w:type="gramStart"/>
      <w:r>
        <w:rPr>
          <w:rFonts w:ascii="標楷體" w:eastAsia="標楷體" w:hAnsi="標楷體"/>
          <w:sz w:val="28"/>
          <w:szCs w:val="28"/>
        </w:rPr>
        <w:t>不</w:t>
      </w:r>
      <w:proofErr w:type="gramEnd"/>
      <w:r>
        <w:rPr>
          <w:rFonts w:ascii="標楷體" w:eastAsia="標楷體" w:hAnsi="標楷體"/>
          <w:sz w:val="28"/>
          <w:szCs w:val="28"/>
        </w:rPr>
        <w:t>續聘、停聘、解聘、撤職、休職或受免職懲處後，再任</w:t>
      </w:r>
      <w:proofErr w:type="gramStart"/>
      <w:r>
        <w:rPr>
          <w:rFonts w:ascii="標楷體" w:eastAsia="標楷體" w:hAnsi="標楷體"/>
          <w:sz w:val="28"/>
          <w:szCs w:val="28"/>
        </w:rPr>
        <w:t>或復聘年資</w:t>
      </w:r>
      <w:proofErr w:type="gramEnd"/>
      <w:r>
        <w:rPr>
          <w:rFonts w:ascii="標楷體" w:eastAsia="標楷體" w:hAnsi="標楷體"/>
          <w:sz w:val="28"/>
          <w:szCs w:val="28"/>
        </w:rPr>
        <w:t>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14:paraId="0C3439F6" w14:textId="77777777"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14:paraId="4AA05042" w14:textId="77777777"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14:paraId="0333CF2B"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14:paraId="759F5A44"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14:paraId="7D56E501"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14:paraId="099C4357"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14:paraId="4AD00A57"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14:paraId="2A298C1D"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14:paraId="16F10C94"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，經學校核准後，始得離開。但有急病或緊急事故，得由其同事或親友代辦或補辦請假手續。</w:t>
      </w:r>
    </w:p>
    <w:p w14:paraId="387C4DA7"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14:paraId="13BBC8E0"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w:t>
      </w:r>
      <w:proofErr w:type="gramStart"/>
      <w:r>
        <w:rPr>
          <w:rFonts w:ascii="標楷體" w:eastAsia="標楷體" w:hAnsi="標楷體"/>
          <w:sz w:val="28"/>
          <w:szCs w:val="28"/>
        </w:rPr>
        <w:t>娩</w:t>
      </w:r>
      <w:proofErr w:type="gramEnd"/>
      <w:r>
        <w:rPr>
          <w:rFonts w:ascii="標楷體" w:eastAsia="標楷體" w:hAnsi="標楷體"/>
          <w:sz w:val="28"/>
          <w:szCs w:val="28"/>
        </w:rPr>
        <w:t>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14:paraId="2615FE9C"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戶籍資料證明文件，向服務學校申請。</w:t>
      </w:r>
    </w:p>
    <w:p w14:paraId="34D57A38"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w:t>
      </w:r>
      <w:proofErr w:type="gramStart"/>
      <w:r>
        <w:rPr>
          <w:rFonts w:ascii="標楷體" w:eastAsia="標楷體" w:hAnsi="標楷體"/>
          <w:sz w:val="28"/>
          <w:szCs w:val="28"/>
        </w:rPr>
        <w:t>務</w:t>
      </w:r>
      <w:proofErr w:type="gramEnd"/>
      <w:r>
        <w:rPr>
          <w:rFonts w:ascii="標楷體" w:eastAsia="標楷體" w:hAnsi="標楷體"/>
          <w:sz w:val="28"/>
          <w:szCs w:val="28"/>
        </w:rPr>
        <w:t>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所遺課</w:t>
      </w:r>
      <w:proofErr w:type="gramEnd"/>
      <w:r>
        <w:rPr>
          <w:rFonts w:ascii="標楷體" w:eastAsia="標楷體" w:hAnsi="標楷體"/>
          <w:sz w:val="28"/>
          <w:szCs w:val="28"/>
        </w:rPr>
        <w:t>（職）</w:t>
      </w:r>
      <w:proofErr w:type="gramStart"/>
      <w:r>
        <w:rPr>
          <w:rFonts w:ascii="標楷體" w:eastAsia="標楷體" w:hAnsi="標楷體"/>
          <w:sz w:val="28"/>
          <w:szCs w:val="28"/>
        </w:rPr>
        <w:t>務</w:t>
      </w:r>
      <w:proofErr w:type="gramEnd"/>
      <w:r>
        <w:rPr>
          <w:rFonts w:ascii="標楷體" w:eastAsia="標楷體" w:hAnsi="標楷體"/>
          <w:sz w:val="28"/>
          <w:szCs w:val="28"/>
        </w:rPr>
        <w:t>由學校派員代理。</w:t>
      </w:r>
    </w:p>
    <w:p w14:paraId="7CBE7E1F"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14:paraId="32F96BEA"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14:paraId="25ADC534"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均以曠職</w:t>
      </w:r>
      <w:proofErr w:type="gramEnd"/>
      <w:r>
        <w:rPr>
          <w:rFonts w:ascii="標楷體" w:eastAsia="標楷體" w:hAnsi="標楷體"/>
          <w:sz w:val="28"/>
          <w:szCs w:val="28"/>
        </w:rPr>
        <w:t>論；無故缺課者，以曠課論。曠職或曠課者，應扣除其曠職或曠課日數之薪給。</w:t>
      </w:r>
    </w:p>
    <w:p w14:paraId="16732386"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5A269808" w14:textId="77777777"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14:paraId="15A34845"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14:paraId="34183EFB"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14:paraId="2134FAB4" w14:textId="77777777"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14:paraId="088284DD" w14:textId="77777777"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14:paraId="122FD1FA" w14:textId="77777777"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祭儀放假及第四條第一項第一款至第四款、第七款至第九款、第十四款及第二項公假</w:t>
      </w:r>
      <w:proofErr w:type="gramStart"/>
      <w:r>
        <w:rPr>
          <w:rFonts w:ascii="標楷體" w:eastAsia="標楷體" w:hAnsi="標楷體"/>
          <w:sz w:val="28"/>
          <w:szCs w:val="28"/>
        </w:rPr>
        <w:t>假</w:t>
      </w:r>
      <w:proofErr w:type="gramEnd"/>
      <w:r>
        <w:rPr>
          <w:rFonts w:ascii="標楷體" w:eastAsia="標楷體" w:hAnsi="標楷體"/>
          <w:sz w:val="28"/>
          <w:szCs w:val="28"/>
        </w:rPr>
        <w:t>別及日數之規定外，得由各校自行定之。</w:t>
      </w:r>
    </w:p>
    <w:p w14:paraId="4F97266E" w14:textId="77777777"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14:paraId="74AA3628" w14:textId="77777777"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D47B" w14:textId="77777777" w:rsidR="00973742" w:rsidRDefault="00973742">
      <w:r>
        <w:separator/>
      </w:r>
    </w:p>
  </w:endnote>
  <w:endnote w:type="continuationSeparator" w:id="0">
    <w:p w14:paraId="6C81F879" w14:textId="77777777" w:rsidR="00973742" w:rsidRDefault="0097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591E" w14:textId="77777777" w:rsidR="00973742" w:rsidRDefault="00973742">
      <w:r>
        <w:rPr>
          <w:color w:val="000000"/>
        </w:rPr>
        <w:separator/>
      </w:r>
    </w:p>
  </w:footnote>
  <w:footnote w:type="continuationSeparator" w:id="0">
    <w:p w14:paraId="31F78B5B" w14:textId="77777777" w:rsidR="00973742" w:rsidRDefault="0097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6E"/>
    <w:rsid w:val="003761BD"/>
    <w:rsid w:val="0045736E"/>
    <w:rsid w:val="00767D29"/>
    <w:rsid w:val="00973742"/>
    <w:rsid w:val="00E47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B349"/>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2024</cp:lastModifiedBy>
  <cp:revision>2</cp:revision>
  <dcterms:created xsi:type="dcterms:W3CDTF">2025-10-22T02:15:00Z</dcterms:created>
  <dcterms:modified xsi:type="dcterms:W3CDTF">2025-10-22T02:15:00Z</dcterms:modified>
</cp:coreProperties>
</file>